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D1AC9">
      <w:pPr>
        <w:jc w:val="center"/>
        <w:rPr>
          <w:sz w:val="28"/>
          <w:szCs w:val="28"/>
          <w:u w:val="single"/>
          <w:lang w:val="bg-BG"/>
        </w:rPr>
      </w:pPr>
      <w:r>
        <w:rPr>
          <w:sz w:val="28"/>
          <w:szCs w:val="28"/>
          <w:u w:val="single"/>
          <w:lang w:val="bg-BG"/>
        </w:rPr>
        <w:t>СТЕМ КАБИНЕТИ</w:t>
      </w:r>
    </w:p>
    <w:p w14:paraId="4A3B1E5F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В училище тече процедура за създаване на  4 СТЕМ КАБИНЕТА на втория етаж. </w:t>
      </w:r>
    </w:p>
    <w:p w14:paraId="17E06A74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Проектът предвижда изграждане на STEM център в направления "Природни науки" и "Математика и Информатика" и ще обхваща предмети „Биология и здравно образование“ (БЗО), „Физика и астрономия“ (ФА), „Химия и опазване на околната среда“ (ХООС), „Информационни технологии“ и "Математика", "Човекът и природата" . </w:t>
      </w:r>
    </w:p>
    <w:p w14:paraId="6C396F4B">
      <w:pPr>
        <w:rPr>
          <w:sz w:val="28"/>
          <w:szCs w:val="28"/>
          <w:lang w:val="bg-BG"/>
        </w:rPr>
      </w:pPr>
    </w:p>
    <w:p w14:paraId="155CF89E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STEM центърът ще обхваща 4 кабинета -  2 (един) по Математика и ИТ и 2 (един)  по Природни науки, които се намират на втория етаж на училището. Кабинетите са реновирани и модернизирани. Предвижда се добавянето на щори и декорирането на самите пространства. Проектът предвижда закупуването на оборудване за 3 броя Високотехнологични оборудвани и свързани класни стаи (ВОСКС). Едната от ВОСКС ще бъде разположена в единия STEM кабинет. Те ще бъдат оборудвани с интерактивен дисплей с вграден OPS компютърен модул, видеоконферентна система и лаптоп за учителя. Тази конфигурация ще позволява работа с огормен набор от образователни и презентационни приложения, в т.ч. mozaBook Classroom, Microsoft 365 приложенията, както и много други. Не се предвижда закупуването на допълнително специализирано оборудване. </w:t>
      </w:r>
    </w:p>
    <w:p w14:paraId="3879D94E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В направление "Математика и Информатика" ще бъде изграден и оборудван кабинет с лаптопи за учениците. В допълнение са предвидени учебни комплекти Arduino, които надграждат изучаваното по Физика, Математика и ИТ в посока електроника, програмиране и автоматизирани системи. Предвидените комплекти са стартови и са съобразени с възрастовата група на учениците в основен етап на образование. Кабинетът ще бъде оборудван и с 3D принтер, предвиден за часовете по КМИТ. </w:t>
      </w:r>
    </w:p>
    <w:p w14:paraId="1C8D4413">
      <w:pPr>
        <w:rPr>
          <w:sz w:val="28"/>
          <w:szCs w:val="28"/>
          <w:lang w:val="bg-BG"/>
        </w:rPr>
      </w:pPr>
    </w:p>
    <w:p w14:paraId="454ACF39">
      <w:pPr>
        <w:rPr>
          <w:rFonts w:hint="default"/>
          <w:sz w:val="28"/>
          <w:szCs w:val="28"/>
          <w:lang w:val="en-US"/>
        </w:rPr>
      </w:pPr>
      <w:r>
        <w:rPr>
          <w:sz w:val="28"/>
          <w:szCs w:val="28"/>
          <w:lang w:val="bg-BG"/>
        </w:rPr>
        <w:t xml:space="preserve">За кабинета по природни науки се предвижда оборудване, съчетаващо различни технологии (дигитални и недигитални). Ще се комбинират различни типове технологии - интерактивни, технологии за VR/AR, както и недигитални технологии и инструменти за практическа и експериментална дейност. Предвижда се интеграция на технология за виртуална и добавена реалност zSpace, която ще се комбинира със софтуер по природни науки. В допълнение  обучителното пространство по природни науки ще разполага с подвижна лаборатория с вградена мивка, т.нар. „Science Bus”. Тази „лаборатория” ще разполага с учебни комплекти за експериментална дейност в следните направления: Електричество, , Механика, Оптика, Наука за живота, Биология, Алтернативни енергийни източници. Към мобилната лаборатория ще бъдат добавени и комплекти за демонстрационна и експериментална дейност по ХООС, както цифров микроскоп. </w:t>
      </w:r>
    </w:p>
    <w:p w14:paraId="7A48B1EB">
      <w:pPr>
        <w:rPr>
          <w:rFonts w:hint="default"/>
          <w:sz w:val="28"/>
          <w:szCs w:val="28"/>
          <w:lang w:val="bg-BG"/>
        </w:rPr>
      </w:pPr>
      <w:r>
        <w:rPr>
          <w:rFonts w:hint="default"/>
          <w:sz w:val="28"/>
          <w:szCs w:val="28"/>
          <w:lang w:val="bg-BG"/>
        </w:rPr>
        <w:t>Стойността на проект “Изграждане на училищна стем среда и ВОСКС” в СУ “Христо Ботев</w:t>
      </w:r>
      <w:bookmarkStart w:id="0" w:name="_GoBack"/>
      <w:bookmarkEnd w:id="0"/>
      <w:r>
        <w:rPr>
          <w:rFonts w:hint="default"/>
          <w:sz w:val="28"/>
          <w:szCs w:val="28"/>
          <w:lang w:val="bg-BG"/>
        </w:rPr>
        <w:t>” е в размер на 181498,58 лв.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D1"/>
    <w:rsid w:val="00027690"/>
    <w:rsid w:val="00223EAE"/>
    <w:rsid w:val="00310E07"/>
    <w:rsid w:val="00402EEC"/>
    <w:rsid w:val="007D04D1"/>
    <w:rsid w:val="049F3CA4"/>
    <w:rsid w:val="3A116A50"/>
    <w:rsid w:val="40503261"/>
    <w:rsid w:val="5D7B21C6"/>
    <w:rsid w:val="5DDB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380</Words>
  <Characters>2171</Characters>
  <Lines>18</Lines>
  <Paragraphs>5</Paragraphs>
  <TotalTime>7</TotalTime>
  <ScaleCrop>false</ScaleCrop>
  <LinksUpToDate>false</LinksUpToDate>
  <CharactersWithSpaces>2546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2025-03-22T09:26:00Z</dcterms:created>
  <dc:creator>Neli</dc:creator>
  <cp:lastModifiedBy>lilyana ivanova</cp:lastModifiedBy>
  <dcterms:modified xsi:type="dcterms:W3CDTF">2025-03-26T12:52:39Z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466C4FB5286E470FBF033DCBB01EB85E_13</vt:lpwstr>
  </property>
</Properties>
</file>